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6D" w:rsidRPr="00D8716D" w:rsidRDefault="00D8716D" w:rsidP="00D8716D">
      <w:pPr>
        <w:jc w:val="center"/>
        <w:rPr>
          <w:rFonts w:asciiTheme="majorHAnsi" w:hAnsiTheme="majorHAnsi" w:cstheme="majorHAnsi"/>
          <w:b/>
          <w:sz w:val="30"/>
          <w:szCs w:val="26"/>
        </w:rPr>
      </w:pPr>
      <w:bookmarkStart w:id="0" w:name="_GoBack"/>
      <w:bookmarkEnd w:id="0"/>
      <w:r w:rsidRPr="00D8716D">
        <w:rPr>
          <w:rFonts w:asciiTheme="majorHAnsi" w:hAnsiTheme="majorHAnsi" w:cstheme="majorHAnsi"/>
          <w:b/>
          <w:sz w:val="30"/>
          <w:szCs w:val="26"/>
        </w:rPr>
        <w:t>HỘI ĐỒNG BẢO VỆ ĐỒ ÁN TỐT NGHIỆP – 59 CNSH</w:t>
      </w:r>
    </w:p>
    <w:p w:rsidR="00D8716D" w:rsidRPr="00D8716D" w:rsidRDefault="00D8716D">
      <w:pPr>
        <w:rPr>
          <w:rFonts w:asciiTheme="majorHAnsi" w:hAnsiTheme="majorHAnsi" w:cstheme="majorHAnsi"/>
          <w:sz w:val="26"/>
          <w:szCs w:val="26"/>
        </w:rPr>
      </w:pPr>
    </w:p>
    <w:p w:rsidR="00D8716D" w:rsidRPr="00D8716D" w:rsidRDefault="00D8716D">
      <w:pPr>
        <w:rPr>
          <w:rFonts w:asciiTheme="majorHAnsi" w:hAnsiTheme="majorHAnsi" w:cstheme="majorHAnsi"/>
          <w:sz w:val="28"/>
          <w:szCs w:val="26"/>
        </w:rPr>
      </w:pPr>
      <w:r w:rsidRPr="00D8716D">
        <w:rPr>
          <w:rFonts w:asciiTheme="majorHAnsi" w:hAnsiTheme="majorHAnsi" w:cstheme="majorHAnsi"/>
          <w:sz w:val="28"/>
          <w:szCs w:val="26"/>
        </w:rPr>
        <w:t>Thời gian: 8h sáng thứ 6 (30/7/2021).</w:t>
      </w:r>
    </w:p>
    <w:p w:rsidR="00D8716D" w:rsidRPr="00D8716D" w:rsidRDefault="00D8716D" w:rsidP="00D8716D">
      <w:pPr>
        <w:rPr>
          <w:rFonts w:asciiTheme="majorHAnsi" w:eastAsia="Times New Roman" w:hAnsiTheme="majorHAnsi" w:cstheme="majorHAnsi"/>
          <w:sz w:val="28"/>
          <w:szCs w:val="26"/>
        </w:rPr>
      </w:pPr>
      <w:r w:rsidRPr="00D8716D">
        <w:rPr>
          <w:rFonts w:asciiTheme="majorHAnsi" w:hAnsiTheme="majorHAnsi" w:cstheme="majorHAnsi"/>
          <w:sz w:val="28"/>
          <w:szCs w:val="26"/>
        </w:rPr>
        <w:t xml:space="preserve">Hình thức: online qua Google Meet </w:t>
      </w:r>
      <w:r w:rsidRPr="00D8716D">
        <w:rPr>
          <w:rFonts w:asciiTheme="majorHAnsi" w:eastAsia="Times New Roman" w:hAnsiTheme="majorHAnsi" w:cstheme="majorHAnsi"/>
          <w:sz w:val="28"/>
          <w:szCs w:val="26"/>
        </w:rPr>
        <w:t>https://meet.google.com/jxe-ipwg-ckj?authuser=1&amp;hl=vi</w:t>
      </w:r>
    </w:p>
    <w:p w:rsidR="00D8716D" w:rsidRPr="00D8716D" w:rsidRDefault="00D8716D">
      <w:pPr>
        <w:rPr>
          <w:rFonts w:asciiTheme="majorHAnsi" w:hAnsiTheme="majorHAnsi" w:cstheme="majorHAnsi"/>
          <w:sz w:val="28"/>
          <w:szCs w:val="26"/>
        </w:rPr>
      </w:pPr>
      <w:r w:rsidRPr="00D8716D">
        <w:rPr>
          <w:rFonts w:asciiTheme="majorHAnsi" w:hAnsiTheme="majorHAnsi" w:cstheme="majorHAnsi"/>
          <w:sz w:val="28"/>
          <w:szCs w:val="26"/>
        </w:rPr>
        <w:t>Danh sách sinh viên kèm chủ đề và thứ tự báo cáo như trong Bảng đính kèm.</w:t>
      </w:r>
    </w:p>
    <w:p w:rsidR="00D8716D" w:rsidRPr="00D8716D" w:rsidRDefault="00D8716D">
      <w:pPr>
        <w:rPr>
          <w:rFonts w:asciiTheme="majorHAnsi" w:hAnsiTheme="majorHAnsi" w:cstheme="majorHAnsi"/>
          <w:sz w:val="26"/>
          <w:szCs w:val="26"/>
        </w:rPr>
      </w:pPr>
    </w:p>
    <w:tbl>
      <w:tblPr>
        <w:tblW w:w="17194" w:type="dxa"/>
        <w:tblLook w:val="04A0" w:firstRow="1" w:lastRow="0" w:firstColumn="1" w:lastColumn="0" w:noHBand="0" w:noVBand="1"/>
      </w:tblPr>
      <w:tblGrid>
        <w:gridCol w:w="708"/>
        <w:gridCol w:w="1256"/>
        <w:gridCol w:w="2601"/>
        <w:gridCol w:w="6629"/>
        <w:gridCol w:w="1720"/>
        <w:gridCol w:w="1300"/>
        <w:gridCol w:w="2980"/>
      </w:tblGrid>
      <w:tr w:rsidR="00D8716D" w:rsidRPr="00D8716D" w:rsidTr="00D8716D">
        <w:trPr>
          <w:trHeight w:val="3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STT</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Mã SV</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Họ và tên</w:t>
            </w:r>
          </w:p>
        </w:tc>
        <w:tc>
          <w:tcPr>
            <w:tcW w:w="6629" w:type="dxa"/>
            <w:tcBorders>
              <w:top w:val="single" w:sz="4" w:space="0" w:color="auto"/>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Chủ đề</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Thời gian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Ghi chú</w:t>
            </w: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p>
        </w:tc>
      </w:tr>
      <w:tr w:rsidR="00D8716D" w:rsidRPr="00D8716D" w:rsidTr="00D8716D">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1</w:t>
            </w:r>
          </w:p>
        </w:tc>
        <w:tc>
          <w:tcPr>
            <w:tcW w:w="1256" w:type="dxa"/>
            <w:tcBorders>
              <w:top w:val="nil"/>
              <w:left w:val="nil"/>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59130369</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Nguyễn Minh Đức</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Phân lập, tuyển chọn chủng vi khuẩn lactic định hướng lên men sản xuất đậu khuôn sạch</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08h00 - 08h40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2</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59134176</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Ksor H'Ri</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Khảo sát ảnh hưởng của phân hón hữu cơ sinh học Thái Nhật JSC đến sự sinh trưởng, phát triển và năng suất của rau muống và rau mồng tơi tại đảo Đầm Bấy</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08h40-09h20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3</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59131277</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Lê Thị Mỹ Linh</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Nghiên cứu xử lý ammonium trong nước thải chế biến thủy sản bằng hệ vi khuẩn kỵ khí Feammox</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09h20-10h00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HĐ Nghỉ giải lao 10 phút</w:t>
            </w: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4</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59131610</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Bùi Thị Ngọc</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Nghiên cứu sự phát sinh hình thái trong nuôi cấy lớp mỏng tế bào (TCL) cây thanh long vàng (</w:t>
            </w:r>
            <w:r w:rsidRPr="00D8716D">
              <w:rPr>
                <w:rFonts w:asciiTheme="majorHAnsi" w:eastAsia="Times New Roman" w:hAnsiTheme="majorHAnsi" w:cstheme="majorHAnsi"/>
                <w:i/>
                <w:iCs/>
                <w:sz w:val="26"/>
                <w:szCs w:val="26"/>
              </w:rPr>
              <w:t>Hylocereus undatus</w:t>
            </w:r>
            <w:r w:rsidRPr="00D8716D">
              <w:rPr>
                <w:rFonts w:asciiTheme="majorHAnsi" w:eastAsia="Times New Roman" w:hAnsiTheme="majorHAnsi" w:cstheme="majorHAnsi"/>
                <w:sz w:val="26"/>
                <w:szCs w:val="26"/>
              </w:rPr>
              <w:t>)</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10h10-10h50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5</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59132254</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Nguyễn Đức Thắng</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Phân lập và tuyển chọn các chủng nấm men có hoạt lực cao cho lên men đế sinh khối Đông trùng hạ thảo sau nuôi cấy</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10h50-11h30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6</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59132602</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Trần Văn Tiến</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 xml:space="preserve">Tạo dòng đoạn gen UreA của vi khuẩn </w:t>
            </w:r>
            <w:r w:rsidRPr="00D8716D">
              <w:rPr>
                <w:rFonts w:asciiTheme="majorHAnsi" w:eastAsia="Times New Roman" w:hAnsiTheme="majorHAnsi" w:cstheme="majorHAnsi"/>
                <w:i/>
                <w:iCs/>
                <w:sz w:val="26"/>
                <w:szCs w:val="26"/>
              </w:rPr>
              <w:t>Helicobacter pylori</w:t>
            </w:r>
            <w:r w:rsidRPr="00D8716D">
              <w:rPr>
                <w:rFonts w:asciiTheme="majorHAnsi" w:eastAsia="Times New Roman" w:hAnsiTheme="majorHAnsi" w:cstheme="majorHAnsi"/>
                <w:sz w:val="26"/>
                <w:szCs w:val="26"/>
              </w:rPr>
              <w:t xml:space="preserve"> vảo </w:t>
            </w:r>
            <w:r w:rsidRPr="00D8716D">
              <w:rPr>
                <w:rFonts w:asciiTheme="majorHAnsi" w:eastAsia="Times New Roman" w:hAnsiTheme="majorHAnsi" w:cstheme="majorHAnsi"/>
                <w:i/>
                <w:iCs/>
                <w:sz w:val="26"/>
                <w:szCs w:val="26"/>
              </w:rPr>
              <w:t>Bacillus subtilis</w:t>
            </w:r>
            <w:r w:rsidRPr="00D8716D">
              <w:rPr>
                <w:rFonts w:asciiTheme="majorHAnsi" w:eastAsia="Times New Roman" w:hAnsiTheme="majorHAnsi" w:cstheme="majorHAnsi"/>
                <w:sz w:val="26"/>
                <w:szCs w:val="26"/>
              </w:rPr>
              <w:t xml:space="preserve"> PY79</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14h00-14h40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7</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59136105</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Nguyễn Võ Thu Trinh</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Phân lập BALOs (</w:t>
            </w:r>
            <w:r w:rsidRPr="00D8716D">
              <w:rPr>
                <w:rFonts w:asciiTheme="majorHAnsi" w:eastAsia="Times New Roman" w:hAnsiTheme="majorHAnsi" w:cstheme="majorHAnsi"/>
                <w:i/>
                <w:iCs/>
                <w:sz w:val="26"/>
                <w:szCs w:val="26"/>
              </w:rPr>
              <w:t>BDELLOVIBRIO</w:t>
            </w:r>
            <w:r w:rsidRPr="00D8716D">
              <w:rPr>
                <w:rFonts w:asciiTheme="majorHAnsi" w:eastAsia="Times New Roman" w:hAnsiTheme="majorHAnsi" w:cstheme="majorHAnsi"/>
                <w:sz w:val="26"/>
                <w:szCs w:val="26"/>
              </w:rPr>
              <w:t xml:space="preserve"> AND LIKE – ORGANISM) có khả năng ức chế vi khuẩn </w:t>
            </w:r>
            <w:r w:rsidRPr="00D8716D">
              <w:rPr>
                <w:rFonts w:asciiTheme="majorHAnsi" w:eastAsia="Times New Roman" w:hAnsiTheme="majorHAnsi" w:cstheme="majorHAnsi"/>
                <w:i/>
                <w:iCs/>
                <w:sz w:val="26"/>
                <w:szCs w:val="26"/>
              </w:rPr>
              <w:t>Vibrio parahaemolyticus</w:t>
            </w:r>
            <w:r w:rsidRPr="00D8716D">
              <w:rPr>
                <w:rFonts w:asciiTheme="majorHAnsi" w:eastAsia="Times New Roman" w:hAnsiTheme="majorHAnsi" w:cstheme="majorHAnsi"/>
                <w:sz w:val="26"/>
                <w:szCs w:val="26"/>
              </w:rPr>
              <w:t xml:space="preserve"> mang gen pirAB</w:t>
            </w:r>
            <w:r w:rsidRPr="00D8716D">
              <w:rPr>
                <w:rFonts w:asciiTheme="majorHAnsi" w:eastAsia="Times New Roman" w:hAnsiTheme="majorHAnsi" w:cstheme="majorHAnsi"/>
                <w:sz w:val="26"/>
                <w:szCs w:val="26"/>
                <w:vertAlign w:val="superscript"/>
              </w:rPr>
              <w:t>vp</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14h40-15h20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HĐ Nghỉ giải lao 10 phút</w:t>
            </w: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8</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59132935</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Phạm Thị Tư</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sz w:val="26"/>
                <w:szCs w:val="26"/>
              </w:rPr>
            </w:pPr>
            <w:r w:rsidRPr="00D8716D">
              <w:rPr>
                <w:rFonts w:asciiTheme="majorHAnsi" w:eastAsia="Times New Roman" w:hAnsiTheme="majorHAnsi" w:cstheme="majorHAnsi"/>
                <w:sz w:val="26"/>
                <w:szCs w:val="26"/>
              </w:rPr>
              <w:t>Nghiên cứu sự phát sinh mô sẹo từ các bộ phận khác nhau của cây măng tây (</w:t>
            </w:r>
            <w:r w:rsidRPr="00D8716D">
              <w:rPr>
                <w:rFonts w:asciiTheme="majorHAnsi" w:eastAsia="Times New Roman" w:hAnsiTheme="majorHAnsi" w:cstheme="majorHAnsi"/>
                <w:i/>
                <w:iCs/>
                <w:sz w:val="26"/>
                <w:szCs w:val="26"/>
              </w:rPr>
              <w:t>Asparagus officinalis</w:t>
            </w:r>
            <w:r w:rsidRPr="00D8716D">
              <w:rPr>
                <w:rFonts w:asciiTheme="majorHAnsi" w:eastAsia="Times New Roman" w:hAnsiTheme="majorHAnsi" w:cstheme="majorHAnsi"/>
                <w:sz w:val="26"/>
                <w:szCs w:val="26"/>
              </w:rPr>
              <w:t xml:space="preserve">) </w:t>
            </w:r>
            <w:r w:rsidRPr="00D8716D">
              <w:rPr>
                <w:rFonts w:asciiTheme="majorHAnsi" w:eastAsia="Times New Roman" w:hAnsiTheme="majorHAnsi" w:cstheme="majorHAnsi"/>
                <w:i/>
                <w:iCs/>
                <w:sz w:val="26"/>
                <w:szCs w:val="26"/>
              </w:rPr>
              <w:t>in vitro</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15h30-16h10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r w:rsidR="00D8716D" w:rsidRPr="00D8716D" w:rsidTr="00D8716D">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b/>
                <w:bCs/>
                <w:color w:val="000000"/>
                <w:sz w:val="26"/>
                <w:szCs w:val="26"/>
              </w:rPr>
            </w:pPr>
            <w:r w:rsidRPr="00D8716D">
              <w:rPr>
                <w:rFonts w:asciiTheme="majorHAnsi" w:eastAsia="Times New Roman" w:hAnsiTheme="majorHAnsi" w:cstheme="majorHAnsi"/>
                <w:b/>
                <w:bCs/>
                <w:color w:val="000000"/>
                <w:sz w:val="26"/>
                <w:szCs w:val="26"/>
              </w:rPr>
              <w:t>9</w:t>
            </w:r>
          </w:p>
        </w:tc>
        <w:tc>
          <w:tcPr>
            <w:tcW w:w="1256"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59133152</w:t>
            </w:r>
          </w:p>
        </w:tc>
        <w:tc>
          <w:tcPr>
            <w:tcW w:w="2601"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Mai Thị Xuân Vinh</w:t>
            </w:r>
          </w:p>
        </w:tc>
        <w:tc>
          <w:tcPr>
            <w:tcW w:w="6629"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jc w:val="both"/>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 xml:space="preserve">Tạo dòng đoạn gen UreB từ vi khuẩn </w:t>
            </w:r>
            <w:r w:rsidRPr="00D8716D">
              <w:rPr>
                <w:rFonts w:asciiTheme="majorHAnsi" w:eastAsia="Times New Roman" w:hAnsiTheme="majorHAnsi" w:cstheme="majorHAnsi"/>
                <w:i/>
                <w:iCs/>
                <w:color w:val="000000"/>
                <w:sz w:val="26"/>
                <w:szCs w:val="26"/>
              </w:rPr>
              <w:t>Helicobacter pylori</w:t>
            </w:r>
            <w:r w:rsidRPr="00D8716D">
              <w:rPr>
                <w:rFonts w:asciiTheme="majorHAnsi" w:eastAsia="Times New Roman" w:hAnsiTheme="majorHAnsi" w:cstheme="majorHAnsi"/>
                <w:color w:val="000000"/>
                <w:sz w:val="26"/>
                <w:szCs w:val="26"/>
              </w:rPr>
              <w:t xml:space="preserve"> vào </w:t>
            </w:r>
            <w:r w:rsidRPr="00D8716D">
              <w:rPr>
                <w:rFonts w:asciiTheme="majorHAnsi" w:eastAsia="Times New Roman" w:hAnsiTheme="majorHAnsi" w:cstheme="majorHAnsi"/>
                <w:i/>
                <w:iCs/>
                <w:color w:val="000000"/>
                <w:sz w:val="26"/>
                <w:szCs w:val="26"/>
              </w:rPr>
              <w:t>Escherichia coli</w:t>
            </w:r>
            <w:r w:rsidRPr="00D8716D">
              <w:rPr>
                <w:rFonts w:asciiTheme="majorHAnsi" w:eastAsia="Times New Roman" w:hAnsiTheme="majorHAnsi" w:cstheme="majorHAnsi"/>
                <w:color w:val="000000"/>
                <w:sz w:val="26"/>
                <w:szCs w:val="26"/>
              </w:rPr>
              <w:t xml:space="preserve"> DH5α</w:t>
            </w:r>
          </w:p>
        </w:tc>
        <w:tc>
          <w:tcPr>
            <w:tcW w:w="172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r w:rsidRPr="00D8716D">
              <w:rPr>
                <w:rFonts w:asciiTheme="majorHAnsi" w:eastAsia="Times New Roman" w:hAnsiTheme="majorHAnsi" w:cstheme="majorHAnsi"/>
                <w:color w:val="000000"/>
                <w:sz w:val="26"/>
                <w:szCs w:val="26"/>
              </w:rPr>
              <w:t>16h10-16h50</w:t>
            </w:r>
          </w:p>
        </w:tc>
        <w:tc>
          <w:tcPr>
            <w:tcW w:w="1300" w:type="dxa"/>
            <w:tcBorders>
              <w:top w:val="nil"/>
              <w:left w:val="nil"/>
              <w:bottom w:val="single" w:sz="4" w:space="0" w:color="auto"/>
              <w:right w:val="single" w:sz="4" w:space="0" w:color="auto"/>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c>
          <w:tcPr>
            <w:tcW w:w="2980" w:type="dxa"/>
            <w:tcBorders>
              <w:top w:val="nil"/>
              <w:left w:val="nil"/>
              <w:bottom w:val="nil"/>
              <w:right w:val="nil"/>
            </w:tcBorders>
            <w:shd w:val="clear" w:color="auto" w:fill="auto"/>
            <w:noWrap/>
            <w:vAlign w:val="center"/>
            <w:hideMark/>
          </w:tcPr>
          <w:p w:rsidR="00D8716D" w:rsidRPr="00D8716D" w:rsidRDefault="00D8716D" w:rsidP="00D8716D">
            <w:pPr>
              <w:rPr>
                <w:rFonts w:asciiTheme="majorHAnsi" w:eastAsia="Times New Roman" w:hAnsiTheme="majorHAnsi" w:cstheme="majorHAnsi"/>
                <w:color w:val="000000"/>
                <w:sz w:val="26"/>
                <w:szCs w:val="26"/>
              </w:rPr>
            </w:pPr>
          </w:p>
        </w:tc>
      </w:tr>
    </w:tbl>
    <w:p w:rsidR="00D8716D" w:rsidRPr="00D8716D" w:rsidRDefault="00D8716D" w:rsidP="00D8716D">
      <w:pPr>
        <w:rPr>
          <w:rFonts w:asciiTheme="majorHAnsi" w:hAnsiTheme="majorHAnsi" w:cstheme="majorHAnsi"/>
          <w:sz w:val="26"/>
          <w:szCs w:val="26"/>
        </w:rPr>
      </w:pPr>
    </w:p>
    <w:sectPr w:rsidR="00D8716D" w:rsidRPr="00D8716D" w:rsidSect="00D8716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6D"/>
    <w:rsid w:val="000512B9"/>
    <w:rsid w:val="003958A2"/>
    <w:rsid w:val="00766070"/>
    <w:rsid w:val="00D871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890AB-2707-C044-84CB-5C9C05D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095483">
      <w:bodyDiv w:val="1"/>
      <w:marLeft w:val="0"/>
      <w:marRight w:val="0"/>
      <w:marTop w:val="0"/>
      <w:marBottom w:val="0"/>
      <w:divBdr>
        <w:top w:val="none" w:sz="0" w:space="0" w:color="auto"/>
        <w:left w:val="none" w:sz="0" w:space="0" w:color="auto"/>
        <w:bottom w:val="none" w:sz="0" w:space="0" w:color="auto"/>
        <w:right w:val="none" w:sz="0" w:space="0" w:color="auto"/>
      </w:divBdr>
    </w:div>
    <w:div w:id="165579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PTMThu</dc:creator>
  <cp:keywords/>
  <dc:description/>
  <cp:lastModifiedBy>TB</cp:lastModifiedBy>
  <cp:revision>2</cp:revision>
  <dcterms:created xsi:type="dcterms:W3CDTF">2021-07-26T12:44:00Z</dcterms:created>
  <dcterms:modified xsi:type="dcterms:W3CDTF">2021-07-26T12:44:00Z</dcterms:modified>
</cp:coreProperties>
</file>